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BF" w:rsidRPr="00933E4E" w:rsidRDefault="00AE54E2" w:rsidP="003856C3">
      <w:pPr>
        <w:jc w:val="center"/>
        <w:rPr>
          <w:rFonts w:ascii="Verdana" w:hAnsi="Verdana"/>
          <w:b/>
          <w:color w:val="002060"/>
          <w:sz w:val="20"/>
          <w:szCs w:val="20"/>
          <w:lang w:eastAsia="zh-CN"/>
        </w:rPr>
      </w:pPr>
      <w:r w:rsidRPr="00933E4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310515</wp:posOffset>
            </wp:positionV>
            <wp:extent cx="1485900" cy="655955"/>
            <wp:effectExtent l="0" t="0" r="0" b="0"/>
            <wp:wrapSquare wrapText="bothSides"/>
            <wp:docPr id="3" name="Рисунок 3" descr="2020-12-11-16-0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0-12-11-16-06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98" w:rsidRPr="00933E4E">
        <w:rPr>
          <w:rFonts w:ascii="Verdana" w:hAnsi="Verdana"/>
          <w:b/>
          <w:color w:val="002060"/>
          <w:sz w:val="20"/>
          <w:szCs w:val="20"/>
          <w:lang w:eastAsia="zh-CN"/>
        </w:rPr>
        <w:t>Проект</w:t>
      </w:r>
      <w:r w:rsidR="00067DBF" w:rsidRPr="00933E4E">
        <w:rPr>
          <w:rFonts w:ascii="Verdana" w:hAnsi="Verdana"/>
          <w:b/>
          <w:color w:val="002060"/>
          <w:sz w:val="20"/>
          <w:szCs w:val="20"/>
          <w:lang w:eastAsia="zh-CN"/>
        </w:rPr>
        <w:t xml:space="preserve"> «Банковская школа ВТБ»</w:t>
      </w:r>
      <w:r w:rsidR="00612F63" w:rsidRPr="00933E4E">
        <w:rPr>
          <w:rFonts w:ascii="Verdana" w:hAnsi="Verdana"/>
          <w:b/>
          <w:color w:val="002060"/>
          <w:sz w:val="20"/>
          <w:szCs w:val="20"/>
          <w:lang w:eastAsia="zh-CN"/>
        </w:rPr>
        <w:t xml:space="preserve"> 2021г.</w:t>
      </w:r>
    </w:p>
    <w:p w:rsidR="00D41724" w:rsidRPr="00933E4E" w:rsidRDefault="0042775F" w:rsidP="00C04C60">
      <w:pPr>
        <w:ind w:left="-567"/>
        <w:jc w:val="both"/>
        <w:rPr>
          <w:rFonts w:ascii="Verdana" w:hAnsi="Verdana"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color w:val="002060"/>
          <w:sz w:val="20"/>
          <w:szCs w:val="20"/>
          <w:lang w:eastAsia="zh-CN"/>
        </w:rPr>
        <w:t>Проект</w:t>
      </w:r>
      <w:r w:rsidR="00D41724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ориентирован 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на выпускников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ВУЗа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, готовых 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>претендовать на стартовые вакансии Банка ВТБ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после 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окончания Школы и 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защиты дипломного проекта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в ВУЗе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. </w:t>
      </w:r>
    </w:p>
    <w:p w:rsidR="00D41724" w:rsidRPr="00933E4E" w:rsidRDefault="00D41724" w:rsidP="00C04C60">
      <w:pPr>
        <w:ind w:left="-567"/>
        <w:jc w:val="both"/>
        <w:rPr>
          <w:rFonts w:ascii="Verdana" w:hAnsi="Verdana"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Участники проекта смогут пройти передовое практическое обучение, развить требуемые 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>компетенции для эффективного начала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карьеры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в Банке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>(на основе м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одели ко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>мпетенций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). Также они получат представление о сегодняшних российских и мировых тенденциях в банковской сфере, узнают о реальной работе в банке и о том, как теор</w:t>
      </w:r>
      <w:r w:rsidR="00227FFA" w:rsidRPr="00933E4E">
        <w:rPr>
          <w:rFonts w:ascii="Verdana" w:hAnsi="Verdana"/>
          <w:color w:val="002060"/>
          <w:sz w:val="20"/>
          <w:szCs w:val="20"/>
          <w:lang w:eastAsia="zh-CN"/>
        </w:rPr>
        <w:t>етические знания, которые преподаются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в рамках л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>екционных занятий в ВУЗе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, применить 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>в практической деятельности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.</w:t>
      </w:r>
    </w:p>
    <w:p w:rsidR="00D41724" w:rsidRPr="00933E4E" w:rsidRDefault="00017B42" w:rsidP="00C04C60">
      <w:pPr>
        <w:spacing w:before="100" w:beforeAutospacing="1" w:after="100" w:afterAutospacing="1"/>
        <w:ind w:left="-567"/>
        <w:jc w:val="both"/>
        <w:rPr>
          <w:rFonts w:ascii="Verdana" w:hAnsi="Verdana"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b/>
          <w:color w:val="002060"/>
          <w:sz w:val="20"/>
          <w:szCs w:val="20"/>
          <w:lang w:eastAsia="zh-CN"/>
        </w:rPr>
        <w:t>Продолжительность обучения</w:t>
      </w:r>
      <w:r w:rsidR="007B19F1" w:rsidRPr="00933E4E">
        <w:rPr>
          <w:rFonts w:ascii="Verdana" w:hAnsi="Verdana"/>
          <w:b/>
          <w:color w:val="002060"/>
          <w:sz w:val="20"/>
          <w:szCs w:val="20"/>
          <w:lang w:eastAsia="zh-CN"/>
        </w:rPr>
        <w:t xml:space="preserve"> 2</w:t>
      </w:r>
      <w:r w:rsidR="00612F63" w:rsidRPr="00933E4E">
        <w:rPr>
          <w:rFonts w:ascii="Verdana" w:hAnsi="Verdana"/>
          <w:b/>
          <w:color w:val="002060"/>
          <w:sz w:val="20"/>
          <w:szCs w:val="20"/>
          <w:lang w:eastAsia="zh-CN"/>
        </w:rPr>
        <w:t xml:space="preserve"> </w:t>
      </w:r>
      <w:r w:rsidR="00D41724" w:rsidRPr="00933E4E">
        <w:rPr>
          <w:rFonts w:ascii="Verdana" w:hAnsi="Verdana"/>
          <w:b/>
          <w:color w:val="002060"/>
          <w:sz w:val="20"/>
          <w:szCs w:val="20"/>
          <w:lang w:eastAsia="zh-CN"/>
        </w:rPr>
        <w:t>месяца.</w:t>
      </w:r>
      <w:r w:rsidR="00D41724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Занятия будут проходить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дистанционном формате в виде различных интерактивных мастер-классов, 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также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>будут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</w:t>
      </w:r>
      <w:r w:rsidR="00227FFA" w:rsidRPr="00933E4E">
        <w:rPr>
          <w:rFonts w:ascii="Verdana" w:hAnsi="Verdana"/>
          <w:color w:val="002060"/>
          <w:sz w:val="20"/>
          <w:szCs w:val="20"/>
          <w:lang w:eastAsia="zh-CN"/>
        </w:rPr>
        <w:t>назначаться для студентов</w:t>
      </w:r>
      <w:r w:rsidR="00C7598A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небольшие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творческие и </w:t>
      </w:r>
      <w:r w:rsidR="00241EED" w:rsidRPr="00933E4E">
        <w:rPr>
          <w:rFonts w:ascii="Verdana" w:hAnsi="Verdana"/>
          <w:color w:val="002060"/>
          <w:sz w:val="20"/>
          <w:szCs w:val="20"/>
          <w:lang w:eastAsia="zh-CN"/>
        </w:rPr>
        <w:t>практические домашние</w:t>
      </w:r>
      <w:r w:rsidR="00227FFA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>задания. Обучение будет проводится</w:t>
      </w:r>
      <w:r w:rsidR="00241EED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в формате мастер-классов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1-2 раза </w:t>
      </w:r>
      <w:r w:rsidR="00BC4198" w:rsidRPr="00933E4E">
        <w:rPr>
          <w:rFonts w:ascii="Verdana" w:hAnsi="Verdana"/>
          <w:color w:val="002060"/>
          <w:sz w:val="20"/>
          <w:szCs w:val="20"/>
          <w:lang w:eastAsia="zh-CN"/>
        </w:rPr>
        <w:t>в неделю,</w:t>
      </w:r>
      <w:r w:rsidR="00241EED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продолжительностью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>не более 2</w:t>
      </w:r>
      <w:r w:rsidR="00BC4198" w:rsidRPr="00933E4E">
        <w:rPr>
          <w:rFonts w:ascii="Verdana" w:hAnsi="Verdana"/>
          <w:color w:val="002060"/>
          <w:sz w:val="20"/>
          <w:szCs w:val="20"/>
          <w:lang w:eastAsia="zh-CN"/>
        </w:rPr>
        <w:t>-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>х часов.</w:t>
      </w:r>
    </w:p>
    <w:p w:rsidR="00D41724" w:rsidRPr="00933E4E" w:rsidRDefault="00D41724" w:rsidP="00C04C60">
      <w:pPr>
        <w:spacing w:before="100" w:beforeAutospacing="1" w:after="100" w:afterAutospacing="1"/>
        <w:ind w:left="-567"/>
        <w:jc w:val="both"/>
        <w:rPr>
          <w:rFonts w:ascii="Verdana" w:hAnsi="Verdana"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При успешном прохождении обучения и сдаче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итогового 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зачета студенты</w:t>
      </w:r>
      <w:r w:rsidR="00C04C60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получат 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приоритет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>ное право трудоустройства в Банк ВТБ при наличии вакансий</w:t>
      </w:r>
      <w:r w:rsidRPr="00933E4E">
        <w:rPr>
          <w:rFonts w:ascii="Verdana" w:hAnsi="Verdana"/>
          <w:color w:val="002060"/>
          <w:sz w:val="20"/>
          <w:szCs w:val="20"/>
          <w:lang w:eastAsia="zh-CN"/>
        </w:rPr>
        <w:t>.</w:t>
      </w:r>
    </w:p>
    <w:p w:rsidR="00933E4E" w:rsidRDefault="00BC4198" w:rsidP="00933E4E">
      <w:pPr>
        <w:spacing w:before="100" w:beforeAutospacing="1" w:after="100" w:afterAutospacing="1" w:line="240" w:lineRule="exact"/>
        <w:ind w:left="-567"/>
        <w:contextualSpacing/>
        <w:jc w:val="both"/>
        <w:rPr>
          <w:rFonts w:ascii="Verdana" w:hAnsi="Verdana"/>
          <w:b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b/>
          <w:color w:val="002060"/>
          <w:sz w:val="20"/>
          <w:szCs w:val="20"/>
          <w:lang w:eastAsia="zh-CN"/>
        </w:rPr>
        <w:t>Этапы проекта:</w:t>
      </w:r>
    </w:p>
    <w:p w:rsidR="00BC4198" w:rsidRPr="00933E4E" w:rsidRDefault="00BC4198" w:rsidP="00933E4E">
      <w:pPr>
        <w:pStyle w:val="a7"/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Verdana" w:hAnsi="Verdana"/>
          <w:b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color w:val="002060"/>
          <w:sz w:val="20"/>
          <w:szCs w:val="20"/>
          <w:lang w:eastAsia="zh-CN"/>
        </w:rPr>
        <w:t>11.01.2021-19.02.2021гг. – отбор студентов;</w:t>
      </w:r>
    </w:p>
    <w:p w:rsidR="00BC4198" w:rsidRPr="00933E4E" w:rsidRDefault="00BC4198" w:rsidP="00933E4E">
      <w:pPr>
        <w:pStyle w:val="a7"/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color w:val="002060"/>
          <w:sz w:val="20"/>
          <w:szCs w:val="20"/>
          <w:lang w:eastAsia="zh-CN"/>
        </w:rPr>
        <w:t>01.03.2021-18.04.2021гг. – обучение в Банковской школе;</w:t>
      </w:r>
    </w:p>
    <w:p w:rsidR="00933E4E" w:rsidRDefault="00BC4198" w:rsidP="00933E4E">
      <w:pPr>
        <w:pStyle w:val="a7"/>
        <w:numPr>
          <w:ilvl w:val="0"/>
          <w:numId w:val="1"/>
        </w:numPr>
        <w:spacing w:after="0" w:line="240" w:lineRule="auto"/>
        <w:rPr>
          <w:rFonts w:ascii="Verdana" w:hAnsi="Verdana"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color w:val="002060"/>
          <w:sz w:val="20"/>
          <w:szCs w:val="20"/>
          <w:lang w:eastAsia="zh-CN"/>
        </w:rPr>
        <w:t>19.04.2021-30.04.2021гг. – зачетные мероприятия.</w:t>
      </w:r>
    </w:p>
    <w:p w:rsidR="00933E4E" w:rsidRDefault="00933E4E" w:rsidP="00933E4E">
      <w:pPr>
        <w:spacing w:after="0" w:line="240" w:lineRule="auto"/>
        <w:rPr>
          <w:rFonts w:ascii="Verdana" w:hAnsi="Verdana"/>
          <w:color w:val="002060"/>
          <w:sz w:val="20"/>
          <w:szCs w:val="20"/>
          <w:lang w:eastAsia="zh-CN"/>
        </w:rPr>
      </w:pPr>
    </w:p>
    <w:p w:rsidR="00933E4E" w:rsidRPr="00933E4E" w:rsidRDefault="00D41724" w:rsidP="00F1029B">
      <w:pPr>
        <w:spacing w:after="0" w:line="240" w:lineRule="auto"/>
        <w:jc w:val="both"/>
        <w:rPr>
          <w:rFonts w:ascii="Verdana" w:hAnsi="Verdana"/>
          <w:color w:val="002060"/>
          <w:sz w:val="20"/>
          <w:szCs w:val="20"/>
          <w:lang w:eastAsia="zh-CN"/>
        </w:rPr>
      </w:pPr>
      <w:r w:rsidRPr="00933E4E">
        <w:rPr>
          <w:rFonts w:ascii="Verdana" w:hAnsi="Verdana"/>
          <w:color w:val="002060"/>
          <w:sz w:val="20"/>
          <w:szCs w:val="20"/>
          <w:lang w:eastAsia="zh-CN"/>
        </w:rPr>
        <w:t>Г</w:t>
      </w:r>
      <w:r w:rsidR="001D57B6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руппа на обучение формируется до </w:t>
      </w:r>
      <w:r w:rsidR="00265A58">
        <w:rPr>
          <w:rFonts w:ascii="Verdana" w:hAnsi="Verdana"/>
          <w:color w:val="002060"/>
          <w:sz w:val="20"/>
          <w:szCs w:val="20"/>
          <w:lang w:eastAsia="zh-CN"/>
        </w:rPr>
        <w:t>28</w:t>
      </w:r>
      <w:r w:rsidR="001D57B6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>февраля 2021г</w:t>
      </w:r>
      <w:r w:rsidR="001D57B6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. </w:t>
      </w:r>
      <w:r w:rsidR="00612F63" w:rsidRPr="00933E4E">
        <w:rPr>
          <w:rFonts w:ascii="Verdana" w:hAnsi="Verdana"/>
          <w:color w:val="002060"/>
          <w:sz w:val="20"/>
          <w:szCs w:val="20"/>
          <w:lang w:eastAsia="zh-CN"/>
        </w:rPr>
        <w:t>В рамках отборочного тура, который пройдет в дистанционном формате в skype, представители Банка ВТБ проведут</w:t>
      </w:r>
      <w:r w:rsidR="001D57B6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презентацию Банка и Школы, а также </w:t>
      </w:r>
      <w:r w:rsidR="00BC4198" w:rsidRPr="00933E4E">
        <w:rPr>
          <w:rFonts w:ascii="Verdana" w:hAnsi="Verdana"/>
          <w:color w:val="002060"/>
          <w:sz w:val="20"/>
          <w:szCs w:val="20"/>
          <w:lang w:eastAsia="zh-CN"/>
        </w:rPr>
        <w:t>проведут деловой бизнес-кейс для участников отбора.</w:t>
      </w:r>
      <w:r w:rsidR="00933E4E" w:rsidRPr="00933E4E">
        <w:rPr>
          <w:rFonts w:ascii="Verdana" w:hAnsi="Verdana"/>
          <w:color w:val="002060"/>
          <w:sz w:val="20"/>
          <w:szCs w:val="20"/>
          <w:lang w:eastAsia="zh-CN"/>
        </w:rPr>
        <w:t xml:space="preserve"> </w:t>
      </w:r>
    </w:p>
    <w:p w:rsidR="003856C3" w:rsidRDefault="003856C3" w:rsidP="00F1029B">
      <w:pPr>
        <w:jc w:val="both"/>
        <w:rPr>
          <w:rFonts w:ascii="Verdana" w:hAnsi="Verdana"/>
          <w:color w:val="002060"/>
          <w:sz w:val="20"/>
          <w:szCs w:val="20"/>
          <w:lang w:eastAsia="zh-CN"/>
        </w:rPr>
      </w:pPr>
    </w:p>
    <w:p w:rsidR="00AE54E2" w:rsidRPr="00933E4E" w:rsidRDefault="00933E4E" w:rsidP="00F1029B">
      <w:pPr>
        <w:jc w:val="both"/>
        <w:rPr>
          <w:sz w:val="20"/>
          <w:szCs w:val="20"/>
          <w:lang w:eastAsia="ru-RU"/>
        </w:rPr>
      </w:pPr>
      <w:r w:rsidRPr="00241EED">
        <w:rPr>
          <w:rFonts w:ascii="Verdana" w:hAnsi="Verdana"/>
          <w:color w:val="002060"/>
          <w:sz w:val="20"/>
          <w:szCs w:val="20"/>
          <w:lang w:eastAsia="zh-CN"/>
        </w:rPr>
        <w:t>За дополнительной информацией обращайтесь к кураторам проекта «Банковская школа ВТБ» Шестаковой Наталье по тел. 8-961-228-59-11</w:t>
      </w:r>
      <w:r w:rsidRPr="00241EED">
        <w:rPr>
          <w:rFonts w:ascii="Arial" w:eastAsiaTheme="minorEastAsia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Pr="00241EED">
        <w:rPr>
          <w:rStyle w:val="a5"/>
          <w:sz w:val="20"/>
          <w:szCs w:val="20"/>
        </w:rPr>
        <w:t>e-</w:t>
      </w:r>
      <w:proofErr w:type="spellStart"/>
      <w:r w:rsidRPr="00241EED">
        <w:rPr>
          <w:rStyle w:val="a5"/>
          <w:sz w:val="20"/>
          <w:szCs w:val="20"/>
        </w:rPr>
        <w:t>mail</w:t>
      </w:r>
      <w:proofErr w:type="spellEnd"/>
      <w:r w:rsidRPr="00241EED">
        <w:rPr>
          <w:rStyle w:val="a5"/>
          <w:sz w:val="20"/>
          <w:szCs w:val="20"/>
        </w:rPr>
        <w:t xml:space="preserve">: </w:t>
      </w:r>
      <w:hyperlink r:id="rId7" w:history="1">
        <w:r w:rsidRPr="00241EED">
          <w:rPr>
            <w:rStyle w:val="a5"/>
            <w:rFonts w:eastAsiaTheme="minorEastAsia" w:cs="Times New Roman"/>
            <w:noProof/>
            <w:sz w:val="20"/>
            <w:szCs w:val="20"/>
            <w:lang w:val="en-US" w:eastAsia="ru-RU"/>
          </w:rPr>
          <w:t>ShestakovaNaA</w:t>
        </w:r>
        <w:r w:rsidRPr="00241EED">
          <w:rPr>
            <w:rStyle w:val="a5"/>
            <w:rFonts w:eastAsiaTheme="minorEastAsia" w:cs="Times New Roman"/>
            <w:noProof/>
            <w:sz w:val="20"/>
            <w:szCs w:val="20"/>
            <w:lang w:eastAsia="ru-RU"/>
          </w:rPr>
          <w:t>@</w:t>
        </w:r>
        <w:r w:rsidRPr="00241EED">
          <w:rPr>
            <w:rStyle w:val="a5"/>
            <w:rFonts w:eastAsiaTheme="minorEastAsia" w:cs="Times New Roman"/>
            <w:noProof/>
            <w:sz w:val="20"/>
            <w:szCs w:val="20"/>
            <w:lang w:val="en-US" w:eastAsia="ru-RU"/>
          </w:rPr>
          <w:t>vtb</w:t>
        </w:r>
        <w:r w:rsidRPr="00241EED">
          <w:rPr>
            <w:rStyle w:val="a5"/>
            <w:rFonts w:eastAsiaTheme="minorEastAsia" w:cs="Times New Roman"/>
            <w:noProof/>
            <w:sz w:val="20"/>
            <w:szCs w:val="20"/>
            <w:lang w:eastAsia="ru-RU"/>
          </w:rPr>
          <w:t>.</w:t>
        </w:r>
        <w:r w:rsidRPr="00241EED">
          <w:rPr>
            <w:rStyle w:val="a5"/>
            <w:rFonts w:eastAsiaTheme="minorEastAsia" w:cs="Times New Roman"/>
            <w:noProof/>
            <w:sz w:val="20"/>
            <w:szCs w:val="20"/>
            <w:lang w:val="en-US" w:eastAsia="ru-RU"/>
          </w:rPr>
          <w:t>ru</w:t>
        </w:r>
      </w:hyperlink>
      <w:r w:rsidRPr="00241EED">
        <w:rPr>
          <w:rStyle w:val="a5"/>
          <w:rFonts w:eastAsiaTheme="minorEastAsia" w:cs="Times New Roman"/>
          <w:noProof/>
          <w:sz w:val="20"/>
          <w:szCs w:val="20"/>
          <w:lang w:eastAsia="ru-RU"/>
        </w:rPr>
        <w:t>,</w:t>
      </w:r>
      <w:r w:rsidRPr="00241EED">
        <w:rPr>
          <w:rStyle w:val="a5"/>
          <w:rFonts w:eastAsiaTheme="minorEastAsia" w:cs="Times New Roman"/>
          <w:noProof/>
          <w:sz w:val="20"/>
          <w:szCs w:val="20"/>
          <w:u w:val="none"/>
          <w:lang w:eastAsia="ru-RU"/>
        </w:rPr>
        <w:t xml:space="preserve"> </w:t>
      </w:r>
      <w:r w:rsidRPr="00241EED">
        <w:rPr>
          <w:rFonts w:ascii="Verdana" w:hAnsi="Verdana"/>
          <w:color w:val="002060"/>
          <w:sz w:val="20"/>
          <w:szCs w:val="20"/>
          <w:lang w:eastAsia="zh-CN"/>
        </w:rPr>
        <w:t>Берестовенко Ксении по тел.</w:t>
      </w:r>
      <w:r w:rsidR="003856C3" w:rsidRPr="00A75A85">
        <w:rPr>
          <w:rFonts w:ascii="Verdana" w:hAnsi="Verdana"/>
          <w:color w:val="002060"/>
          <w:sz w:val="20"/>
          <w:szCs w:val="20"/>
          <w:lang w:eastAsia="zh-CN"/>
        </w:rPr>
        <w:t>8-923-109-08-97</w:t>
      </w:r>
      <w:r w:rsidR="003856C3">
        <w:rPr>
          <w:sz w:val="20"/>
          <w:szCs w:val="20"/>
          <w:lang w:eastAsia="ru-RU"/>
        </w:rPr>
        <w:t xml:space="preserve"> </w:t>
      </w:r>
      <w:r w:rsidRPr="00241EED">
        <w:rPr>
          <w:sz w:val="20"/>
          <w:szCs w:val="20"/>
          <w:lang w:eastAsia="ru-RU"/>
        </w:rPr>
        <w:t xml:space="preserve"> </w:t>
      </w:r>
      <w:r w:rsidRPr="00241EED">
        <w:rPr>
          <w:rStyle w:val="a5"/>
          <w:sz w:val="20"/>
          <w:szCs w:val="20"/>
        </w:rPr>
        <w:t>e-</w:t>
      </w:r>
      <w:proofErr w:type="spellStart"/>
      <w:r w:rsidRPr="00241EED">
        <w:rPr>
          <w:rStyle w:val="a5"/>
          <w:sz w:val="20"/>
          <w:szCs w:val="20"/>
        </w:rPr>
        <w:t>mail</w:t>
      </w:r>
      <w:proofErr w:type="spellEnd"/>
      <w:r w:rsidRPr="00241EED">
        <w:rPr>
          <w:rStyle w:val="a5"/>
          <w:sz w:val="20"/>
          <w:szCs w:val="20"/>
        </w:rPr>
        <w:t>:</w:t>
      </w:r>
      <w:r w:rsidRPr="00241EED">
        <w:rPr>
          <w:rFonts w:eastAsiaTheme="minorEastAsia" w:cs="Times New Roman"/>
          <w:noProof/>
          <w:color w:val="1F497D"/>
          <w:sz w:val="20"/>
          <w:szCs w:val="20"/>
          <w:lang w:eastAsia="ru-RU"/>
        </w:rPr>
        <w:t xml:space="preserve"> </w:t>
      </w:r>
      <w:r w:rsidRPr="00241EED">
        <w:rPr>
          <w:rStyle w:val="a5"/>
          <w:rFonts w:eastAsiaTheme="minorEastAsia" w:cs="Times New Roman"/>
          <w:noProof/>
          <w:sz w:val="20"/>
          <w:szCs w:val="20"/>
          <w:lang w:eastAsia="ru-RU"/>
        </w:rPr>
        <w:t>berestovenko@vtb.ru</w:t>
      </w:r>
    </w:p>
    <w:p w:rsidR="00365F12" w:rsidRPr="00F1029B" w:rsidRDefault="00F1029B" w:rsidP="00F1029B">
      <w:pPr>
        <w:jc w:val="center"/>
        <w:rPr>
          <w:rFonts w:ascii="Verdana" w:hAnsi="Verdana"/>
          <w:b/>
          <w:color w:val="002060"/>
          <w:lang w:eastAsia="zh-CN"/>
        </w:rPr>
      </w:pPr>
      <w:r w:rsidRPr="00F1029B">
        <w:rPr>
          <w:rFonts w:ascii="Verdana" w:hAnsi="Verdana"/>
          <w:b/>
          <w:color w:val="002060"/>
          <w:lang w:eastAsia="zh-CN"/>
        </w:rPr>
        <w:t>Обязательно!</w:t>
      </w:r>
    </w:p>
    <w:tbl>
      <w:tblPr>
        <w:tblStyle w:val="a6"/>
        <w:tblpPr w:leftFromText="180" w:rightFromText="180" w:vertAnchor="text" w:horzAnchor="margin" w:tblpXSpec="center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933E4E" w:rsidTr="00933E4E">
        <w:tc>
          <w:tcPr>
            <w:tcW w:w="4361" w:type="dxa"/>
          </w:tcPr>
          <w:p w:rsidR="00933E4E" w:rsidRPr="00B973A4" w:rsidRDefault="00F1029B" w:rsidP="00B973A4">
            <w:pPr>
              <w:pStyle w:val="a7"/>
              <w:ind w:left="0"/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  <w:t>Заполните</w:t>
            </w:r>
            <w:r w:rsidR="00933E4E" w:rsidRPr="00933E4E"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  <w:t xml:space="preserve"> анкету</w:t>
            </w:r>
            <w:r w:rsidR="007F6D31"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  <w:t xml:space="preserve"> до </w:t>
            </w:r>
            <w:r w:rsidR="00265A58"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  <w:t>28</w:t>
            </w:r>
            <w:r w:rsidR="007F6D31"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  <w:t>.</w:t>
            </w:r>
            <w:r w:rsidR="00265A58"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  <w:t>0</w:t>
            </w:r>
            <w:bookmarkStart w:id="0" w:name="_GoBack"/>
            <w:bookmarkEnd w:id="0"/>
            <w:r w:rsidR="007F6D31">
              <w:rPr>
                <w:rFonts w:ascii="Verdana" w:hAnsi="Verdana"/>
                <w:b/>
                <w:color w:val="002060"/>
                <w:sz w:val="20"/>
                <w:szCs w:val="20"/>
                <w:lang w:val="en-US" w:eastAsia="zh-CN"/>
              </w:rPr>
              <w:t>2</w:t>
            </w:r>
            <w:r w:rsidR="00933E4E">
              <w:rPr>
                <w:rFonts w:ascii="Verdana" w:hAnsi="Verdana"/>
                <w:b/>
                <w:color w:val="002060"/>
                <w:sz w:val="20"/>
                <w:szCs w:val="20"/>
                <w:lang w:eastAsia="zh-CN"/>
              </w:rPr>
              <w:t>.2021г.</w:t>
            </w:r>
          </w:p>
          <w:p w:rsidR="00933E4E" w:rsidRDefault="00B973A4" w:rsidP="00B973A4">
            <w:pPr>
              <w:pStyle w:val="a7"/>
              <w:ind w:left="0"/>
              <w:jc w:val="center"/>
              <w:rPr>
                <w:rFonts w:ascii="Verdana" w:hAnsi="Verdana"/>
                <w:color w:val="002060"/>
                <w:sz w:val="20"/>
                <w:szCs w:val="20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Рисунок 1" descr="cid:7028521608267262@vla1-bff2c05bedc2.qloud-c.yande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7028521608267262@vla1-bff2c05bedc2.qloud-c.yande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A4" w:rsidRDefault="00265A58" w:rsidP="00B973A4">
            <w:hyperlink r:id="rId10" w:tgtFrame="_blank" w:history="1">
              <w:r w:rsidR="00B973A4">
                <w:rPr>
                  <w:rStyle w:val="a5"/>
                </w:rPr>
                <w:t>http://qrcoder.ru/code/?https%3A%2F%2Fdocs.google.com%2Fforms%2Fd%2F1lh8dWe1YeXjBIuoSzUkEyU9bMlmbFguQdBhT53-WS2M%2Fedit%23responses&amp;4&amp;0</w:t>
              </w:r>
            </w:hyperlink>
          </w:p>
          <w:p w:rsidR="00B973A4" w:rsidRDefault="00B973A4" w:rsidP="00B973A4">
            <w:pPr>
              <w:pStyle w:val="a7"/>
              <w:ind w:left="0"/>
              <w:jc w:val="center"/>
              <w:rPr>
                <w:rFonts w:ascii="Verdana" w:hAnsi="Verdana"/>
                <w:color w:val="002060"/>
                <w:sz w:val="20"/>
                <w:szCs w:val="20"/>
                <w:lang w:eastAsia="zh-CN"/>
              </w:rPr>
            </w:pPr>
          </w:p>
        </w:tc>
        <w:tc>
          <w:tcPr>
            <w:tcW w:w="5210" w:type="dxa"/>
          </w:tcPr>
          <w:p w:rsidR="00933E4E" w:rsidRDefault="00933E4E" w:rsidP="005600BE">
            <w:pPr>
              <w:pStyle w:val="a7"/>
              <w:ind w:left="0"/>
              <w:jc w:val="center"/>
              <w:rPr>
                <w:rFonts w:ascii="Verdana" w:hAnsi="Verdana"/>
                <w:b/>
                <w:color w:val="002060"/>
                <w:lang w:eastAsia="zh-CN"/>
              </w:rPr>
            </w:pPr>
            <w:r w:rsidRPr="00BC4198">
              <w:rPr>
                <w:rFonts w:ascii="Verdana" w:hAnsi="Verdana"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06A08701" wp14:editId="5767E404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13970</wp:posOffset>
                  </wp:positionV>
                  <wp:extent cx="371475" cy="371475"/>
                  <wp:effectExtent l="0" t="0" r="9525" b="9525"/>
                  <wp:wrapSquare wrapText="bothSides"/>
                  <wp:docPr id="5" name="Рисунок 5" descr="C:\Users\Shestakovana\AppData\Local\Microsoft\Windows\INetCache\Content.Word\2020-12-14-11-5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stakovana\AppData\Local\Microsoft\Windows\INetCache\Content.Word\2020-12-14-11-55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002060"/>
                <w:lang w:eastAsia="zh-CN"/>
              </w:rPr>
              <w:t>П</w:t>
            </w:r>
            <w:r w:rsidR="00F1029B">
              <w:rPr>
                <w:rFonts w:ascii="Verdana" w:hAnsi="Verdana"/>
                <w:b/>
                <w:color w:val="002060"/>
                <w:lang w:eastAsia="zh-CN"/>
              </w:rPr>
              <w:t>одпишитесь</w:t>
            </w:r>
            <w:r w:rsidRPr="00BC4198">
              <w:rPr>
                <w:rFonts w:ascii="Verdana" w:hAnsi="Verdana"/>
                <w:b/>
                <w:color w:val="002060"/>
                <w:lang w:eastAsia="zh-CN"/>
              </w:rPr>
              <w:t xml:space="preserve"> на телеграмм-канал «Банковская школа ВТБ»</w:t>
            </w:r>
          </w:p>
          <w:p w:rsidR="00933E4E" w:rsidRDefault="00933E4E" w:rsidP="00933E4E">
            <w:pPr>
              <w:pStyle w:val="a7"/>
              <w:ind w:left="0"/>
              <w:jc w:val="center"/>
              <w:rPr>
                <w:rFonts w:ascii="Verdana" w:hAnsi="Verdana"/>
                <w:b/>
                <w:color w:val="002060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33F33" wp14:editId="5CBC67E2">
                  <wp:extent cx="1266825" cy="1266825"/>
                  <wp:effectExtent l="0" t="0" r="9525" b="9525"/>
                  <wp:docPr id="6" name="Рисунок 6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E4E" w:rsidRDefault="00265A58" w:rsidP="00933E4E">
            <w:pPr>
              <w:pStyle w:val="a7"/>
              <w:ind w:left="0"/>
              <w:rPr>
                <w:rFonts w:ascii="Verdana" w:hAnsi="Verdana"/>
                <w:color w:val="002060"/>
                <w:sz w:val="20"/>
                <w:szCs w:val="20"/>
                <w:lang w:eastAsia="zh-CN"/>
              </w:rPr>
            </w:pPr>
            <w:hyperlink r:id="rId14" w:history="1">
              <w:r w:rsidR="00933E4E" w:rsidRPr="004874C7">
                <w:rPr>
                  <w:rStyle w:val="a5"/>
                </w:rPr>
                <w:t>https://t.me/joinchat/AAAAAE7tEsH2KhaGb5wu5A</w:t>
              </w:r>
            </w:hyperlink>
          </w:p>
        </w:tc>
      </w:tr>
    </w:tbl>
    <w:p w:rsidR="008E22F3" w:rsidRPr="00F1029B" w:rsidRDefault="00365F12" w:rsidP="00F1029B">
      <w:pPr>
        <w:jc w:val="center"/>
        <w:rPr>
          <w:rFonts w:ascii="Verdana" w:hAnsi="Verdana"/>
          <w:b/>
          <w:color w:val="002060"/>
          <w:lang w:eastAsia="zh-CN"/>
        </w:rPr>
      </w:pPr>
      <w:r w:rsidRPr="00F1029B">
        <w:rPr>
          <w:rFonts w:ascii="Verdana" w:hAnsi="Verdana"/>
          <w:b/>
          <w:color w:val="002060"/>
          <w:lang w:eastAsia="zh-CN"/>
        </w:rPr>
        <w:lastRenderedPageBreak/>
        <w:t>Программа обучения</w:t>
      </w:r>
    </w:p>
    <w:tbl>
      <w:tblPr>
        <w:tblStyle w:val="a6"/>
        <w:tblW w:w="10774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2694"/>
        <w:gridCol w:w="5014"/>
        <w:gridCol w:w="1365"/>
        <w:gridCol w:w="1701"/>
      </w:tblGrid>
      <w:tr w:rsidR="00BF3723" w:rsidTr="00575A26">
        <w:tc>
          <w:tcPr>
            <w:tcW w:w="2694" w:type="dxa"/>
            <w:shd w:val="clear" w:color="auto" w:fill="4F81BD" w:themeFill="accent1"/>
          </w:tcPr>
          <w:p w:rsidR="00227955" w:rsidRPr="00BF3723" w:rsidRDefault="00227955" w:rsidP="0022795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F3723">
              <w:rPr>
                <w:b/>
                <w:color w:val="FFFFFF" w:themeColor="background1"/>
                <w:sz w:val="24"/>
              </w:rPr>
              <w:t>Наименование блока</w:t>
            </w:r>
          </w:p>
        </w:tc>
        <w:tc>
          <w:tcPr>
            <w:tcW w:w="5014" w:type="dxa"/>
            <w:shd w:val="clear" w:color="auto" w:fill="4F81BD" w:themeFill="accent1"/>
          </w:tcPr>
          <w:p w:rsidR="00227955" w:rsidRPr="00BF3723" w:rsidRDefault="00227955" w:rsidP="0022795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F3723">
              <w:rPr>
                <w:b/>
                <w:color w:val="FFFFFF" w:themeColor="background1"/>
                <w:sz w:val="24"/>
              </w:rPr>
              <w:t>Описание</w:t>
            </w:r>
          </w:p>
        </w:tc>
        <w:tc>
          <w:tcPr>
            <w:tcW w:w="1365" w:type="dxa"/>
            <w:shd w:val="clear" w:color="auto" w:fill="4F81BD" w:themeFill="accent1"/>
          </w:tcPr>
          <w:p w:rsidR="00227955" w:rsidRPr="00BF3723" w:rsidRDefault="00227955" w:rsidP="0022795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F3723">
              <w:rPr>
                <w:b/>
                <w:color w:val="FFFFFF" w:themeColor="background1"/>
                <w:sz w:val="24"/>
              </w:rPr>
              <w:t>Продолжительность</w:t>
            </w:r>
          </w:p>
        </w:tc>
        <w:tc>
          <w:tcPr>
            <w:tcW w:w="1701" w:type="dxa"/>
            <w:shd w:val="clear" w:color="auto" w:fill="4F81BD" w:themeFill="accent1"/>
          </w:tcPr>
          <w:p w:rsidR="00227955" w:rsidRPr="00BF3723" w:rsidRDefault="00227955" w:rsidP="0022795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F3723">
              <w:rPr>
                <w:b/>
                <w:color w:val="FFFFFF" w:themeColor="background1"/>
                <w:sz w:val="24"/>
              </w:rPr>
              <w:t>Формат</w:t>
            </w:r>
          </w:p>
        </w:tc>
      </w:tr>
      <w:tr w:rsidR="00227955" w:rsidTr="00575A26">
        <w:tc>
          <w:tcPr>
            <w:tcW w:w="2694" w:type="dxa"/>
            <w:vAlign w:val="center"/>
          </w:tcPr>
          <w:p w:rsidR="00227955" w:rsidRPr="00BF3723" w:rsidRDefault="00227955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 xml:space="preserve">Открытие "Банковской </w:t>
            </w:r>
            <w:r w:rsidR="00F1029B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школы ВТБ - 2021</w:t>
            </w: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"</w:t>
            </w:r>
          </w:p>
          <w:p w:rsidR="00227955" w:rsidRPr="00BF3723" w:rsidRDefault="00227955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Особенности банковского бизнеса.</w:t>
            </w:r>
          </w:p>
        </w:tc>
        <w:tc>
          <w:tcPr>
            <w:tcW w:w="5014" w:type="dxa"/>
            <w:vAlign w:val="center"/>
          </w:tcPr>
          <w:p w:rsidR="00227955" w:rsidRPr="00BF3723" w:rsidRDefault="00227955" w:rsidP="00227955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Откры</w:t>
            </w:r>
            <w:r w:rsidR="00F1029B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тие "Банковской школы ВТБ - 2021</w:t>
            </w: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". Приветственное слово участникам.</w:t>
            </w:r>
          </w:p>
        </w:tc>
        <w:tc>
          <w:tcPr>
            <w:tcW w:w="1365" w:type="dxa"/>
            <w:vAlign w:val="center"/>
          </w:tcPr>
          <w:p w:rsidR="00227955" w:rsidRPr="00BF3723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2</w:t>
            </w:r>
            <w:r w:rsidR="00227955"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701" w:type="dxa"/>
            <w:vAlign w:val="center"/>
          </w:tcPr>
          <w:p w:rsidR="00227955" w:rsidRPr="00B03B30" w:rsidRDefault="00227955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 - класс</w:t>
            </w:r>
          </w:p>
        </w:tc>
      </w:tr>
      <w:tr w:rsidR="00227955" w:rsidTr="00575A26">
        <w:tc>
          <w:tcPr>
            <w:tcW w:w="2694" w:type="dxa"/>
            <w:vAlign w:val="center"/>
          </w:tcPr>
          <w:p w:rsidR="00227955" w:rsidRPr="00BF3723" w:rsidRDefault="00227955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Построение карьеры в банке ВТБ</w:t>
            </w:r>
          </w:p>
        </w:tc>
        <w:tc>
          <w:tcPr>
            <w:tcW w:w="5014" w:type="dxa"/>
          </w:tcPr>
          <w:p w:rsidR="00227955" w:rsidRPr="00BF3723" w:rsidRDefault="00227955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Модель компетенций в банке ВТБ.</w:t>
            </w:r>
          </w:p>
          <w:p w:rsidR="00227955" w:rsidRPr="00BF3723" w:rsidRDefault="00227955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Карьерные маршруты.</w:t>
            </w:r>
          </w:p>
          <w:p w:rsidR="00227955" w:rsidRPr="00BF3723" w:rsidRDefault="00227955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Примеры карьерного развития в Сибирском филиале Банка ВТБ.</w:t>
            </w:r>
          </w:p>
          <w:p w:rsidR="00227955" w:rsidRPr="00BF3723" w:rsidRDefault="00227955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Секреты успешного интервью</w:t>
            </w:r>
          </w:p>
        </w:tc>
        <w:tc>
          <w:tcPr>
            <w:tcW w:w="1365" w:type="dxa"/>
            <w:vAlign w:val="center"/>
          </w:tcPr>
          <w:p w:rsidR="00227955" w:rsidRPr="00BF3723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2</w:t>
            </w:r>
            <w:r w:rsidR="00227955"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701" w:type="dxa"/>
            <w:vAlign w:val="center"/>
          </w:tcPr>
          <w:p w:rsidR="00227955" w:rsidRPr="00B03B30" w:rsidRDefault="00227955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227955" w:rsidTr="00575A26">
        <w:tc>
          <w:tcPr>
            <w:tcW w:w="2694" w:type="dxa"/>
            <w:vAlign w:val="center"/>
          </w:tcPr>
          <w:p w:rsidR="00227955" w:rsidRPr="00BF3723" w:rsidRDefault="00464D09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Работа с денежной наличностью</w:t>
            </w:r>
          </w:p>
        </w:tc>
        <w:tc>
          <w:tcPr>
            <w:tcW w:w="5014" w:type="dxa"/>
          </w:tcPr>
          <w:p w:rsidR="00464D09" w:rsidRPr="00BF3723" w:rsidRDefault="00464D09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История развития денежных средств.</w:t>
            </w:r>
          </w:p>
          <w:p w:rsidR="00464D09" w:rsidRPr="00BF3723" w:rsidRDefault="00464D09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Признаки подлинности.</w:t>
            </w:r>
          </w:p>
          <w:p w:rsidR="00227955" w:rsidRPr="00BF3723" w:rsidRDefault="00464D09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Условия хранения денежных средств в Банке.</w:t>
            </w:r>
          </w:p>
        </w:tc>
        <w:tc>
          <w:tcPr>
            <w:tcW w:w="1365" w:type="dxa"/>
            <w:vAlign w:val="center"/>
          </w:tcPr>
          <w:p w:rsidR="00227955" w:rsidRPr="00BF3723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2</w:t>
            </w:r>
            <w:r w:rsidR="00464D09"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701" w:type="dxa"/>
            <w:vAlign w:val="center"/>
          </w:tcPr>
          <w:p w:rsidR="00227955" w:rsidRPr="00B03B30" w:rsidRDefault="00464D09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227955" w:rsidTr="00575A26">
        <w:tc>
          <w:tcPr>
            <w:tcW w:w="2694" w:type="dxa"/>
            <w:vAlign w:val="center"/>
          </w:tcPr>
          <w:p w:rsidR="00227955" w:rsidRPr="00BF3723" w:rsidRDefault="00464D09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Связь сервиса и бизнес-показателей</w:t>
            </w:r>
          </w:p>
          <w:p w:rsidR="00464D09" w:rsidRPr="00BF3723" w:rsidRDefault="00464D09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464D09" w:rsidRPr="00BF3723" w:rsidRDefault="00464D09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Нематериальная мотивация в Банке</w:t>
            </w:r>
          </w:p>
        </w:tc>
        <w:tc>
          <w:tcPr>
            <w:tcW w:w="5014" w:type="dxa"/>
          </w:tcPr>
          <w:p w:rsidR="00464D09" w:rsidRPr="00BF3723" w:rsidRDefault="00464D09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Способы мониторинга качества сервиса в банке.</w:t>
            </w:r>
          </w:p>
          <w:p w:rsidR="00464D09" w:rsidRPr="00BF3723" w:rsidRDefault="00464D09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Взаимосвязь бизнес - показателей и уровня сервиса. </w:t>
            </w:r>
          </w:p>
          <w:p w:rsidR="00227955" w:rsidRPr="00BF3723" w:rsidRDefault="00464D09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Виды нематериальной мотивации в Банке.</w:t>
            </w:r>
          </w:p>
        </w:tc>
        <w:tc>
          <w:tcPr>
            <w:tcW w:w="1365" w:type="dxa"/>
            <w:vAlign w:val="center"/>
          </w:tcPr>
          <w:p w:rsidR="00227955" w:rsidRPr="00BF3723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2</w:t>
            </w:r>
            <w:r w:rsidR="00464D09"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701" w:type="dxa"/>
            <w:vAlign w:val="center"/>
          </w:tcPr>
          <w:p w:rsidR="00227955" w:rsidRPr="00B03B30" w:rsidRDefault="00464D09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227955" w:rsidTr="00575A26">
        <w:tc>
          <w:tcPr>
            <w:tcW w:w="2694" w:type="dxa"/>
            <w:vAlign w:val="center"/>
          </w:tcPr>
          <w:p w:rsidR="00227955" w:rsidRPr="00BF3723" w:rsidRDefault="00D91AF6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Эффективные коммуникации</w:t>
            </w:r>
          </w:p>
        </w:tc>
        <w:tc>
          <w:tcPr>
            <w:tcW w:w="5014" w:type="dxa"/>
          </w:tcPr>
          <w:p w:rsidR="00D91AF6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Понятие коммуникативной компетенции.</w:t>
            </w:r>
          </w:p>
          <w:p w:rsidR="00D91AF6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Сложности восприятия и способы их преодоления. </w:t>
            </w:r>
          </w:p>
          <w:p w:rsidR="00D91AF6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Коммуникативные техники:</w:t>
            </w:r>
          </w:p>
          <w:p w:rsidR="00D91AF6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1. Техники объяснения информации</w:t>
            </w:r>
          </w:p>
          <w:p w:rsidR="00227955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2. Техника активного слушания.  </w:t>
            </w:r>
          </w:p>
        </w:tc>
        <w:tc>
          <w:tcPr>
            <w:tcW w:w="1365" w:type="dxa"/>
            <w:vAlign w:val="center"/>
          </w:tcPr>
          <w:p w:rsidR="00227955" w:rsidRPr="00BF3723" w:rsidRDefault="00E91C6C" w:rsidP="00E91C6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3</w:t>
            </w:r>
            <w:r w:rsidR="00D91AF6"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1701" w:type="dxa"/>
            <w:vAlign w:val="center"/>
          </w:tcPr>
          <w:p w:rsidR="00227955" w:rsidRPr="00B03B30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Вебинар</w:t>
            </w:r>
          </w:p>
        </w:tc>
      </w:tr>
      <w:tr w:rsidR="00227955" w:rsidTr="00575A26">
        <w:tc>
          <w:tcPr>
            <w:tcW w:w="2694" w:type="dxa"/>
            <w:vAlign w:val="center"/>
          </w:tcPr>
          <w:p w:rsidR="00227955" w:rsidRPr="00BF3723" w:rsidRDefault="00D91AF6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Банковские продукты. Локомотивные (КН, МК, Депозиты, НС, НСЖ)</w:t>
            </w:r>
          </w:p>
        </w:tc>
        <w:tc>
          <w:tcPr>
            <w:tcW w:w="5014" w:type="dxa"/>
          </w:tcPr>
          <w:p w:rsidR="00D91AF6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Современные банковские продукты.</w:t>
            </w:r>
          </w:p>
          <w:p w:rsidR="00227955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Конкурентные преимущества услуг и продуктов ВТБ.</w:t>
            </w:r>
          </w:p>
        </w:tc>
        <w:tc>
          <w:tcPr>
            <w:tcW w:w="1365" w:type="dxa"/>
            <w:vAlign w:val="center"/>
          </w:tcPr>
          <w:p w:rsidR="00227955" w:rsidRPr="00BF3723" w:rsidRDefault="00D91AF6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701" w:type="dxa"/>
            <w:vAlign w:val="center"/>
          </w:tcPr>
          <w:p w:rsidR="00227955" w:rsidRPr="00B03B30" w:rsidRDefault="00D91AF6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BF3723" w:rsidTr="00575A26">
        <w:tc>
          <w:tcPr>
            <w:tcW w:w="2694" w:type="dxa"/>
            <w:vAlign w:val="center"/>
          </w:tcPr>
          <w:p w:rsidR="00D91AF6" w:rsidRPr="00BF3723" w:rsidRDefault="00D91AF6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Небанковские продукты.</w:t>
            </w:r>
          </w:p>
          <w:p w:rsidR="00227955" w:rsidRPr="00BF3723" w:rsidRDefault="00D91AF6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Каналы продаж</w:t>
            </w:r>
          </w:p>
        </w:tc>
        <w:tc>
          <w:tcPr>
            <w:tcW w:w="5014" w:type="dxa"/>
          </w:tcPr>
          <w:p w:rsidR="00D91AF6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Небанковские продукты.</w:t>
            </w:r>
          </w:p>
          <w:p w:rsidR="00D91AF6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Изучение каналов продаж.</w:t>
            </w:r>
          </w:p>
          <w:p w:rsidR="00227955" w:rsidRPr="00BF3723" w:rsidRDefault="00D91AF6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Инструменты продаж через выбранные каналы.</w:t>
            </w:r>
          </w:p>
        </w:tc>
        <w:tc>
          <w:tcPr>
            <w:tcW w:w="1365" w:type="dxa"/>
            <w:vAlign w:val="center"/>
          </w:tcPr>
          <w:p w:rsidR="00227955" w:rsidRPr="00BF3723" w:rsidRDefault="00D91AF6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701" w:type="dxa"/>
            <w:vAlign w:val="center"/>
          </w:tcPr>
          <w:p w:rsidR="00227955" w:rsidRPr="00B03B30" w:rsidRDefault="00D91AF6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E91C6C" w:rsidTr="00575A26">
        <w:tc>
          <w:tcPr>
            <w:tcW w:w="2694" w:type="dxa"/>
            <w:vAlign w:val="center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Навыки продаж Банковских продуктов</w:t>
            </w:r>
          </w:p>
        </w:tc>
        <w:tc>
          <w:tcPr>
            <w:tcW w:w="5014" w:type="dxa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Цель продажи.</w:t>
            </w:r>
          </w:p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Этапы продаж, цели и действия на каждом этапе. </w:t>
            </w:r>
          </w:p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Взаимосвязь этапов продаж (мосты между этапами).</w:t>
            </w:r>
          </w:p>
        </w:tc>
        <w:tc>
          <w:tcPr>
            <w:tcW w:w="1365" w:type="dxa"/>
            <w:vAlign w:val="center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3</w:t>
            </w: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1701" w:type="dxa"/>
            <w:vAlign w:val="center"/>
          </w:tcPr>
          <w:p w:rsidR="00E91C6C" w:rsidRPr="00B03B30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Вебинар</w:t>
            </w:r>
          </w:p>
        </w:tc>
      </w:tr>
      <w:tr w:rsidR="00E91C6C" w:rsidTr="00575A26">
        <w:tc>
          <w:tcPr>
            <w:tcW w:w="2694" w:type="dxa"/>
            <w:vAlign w:val="center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Банковские продукты. Нелокомотивные (АК, ИК, инвест. продукты)</w:t>
            </w:r>
          </w:p>
        </w:tc>
        <w:tc>
          <w:tcPr>
            <w:tcW w:w="5014" w:type="dxa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Условия оформения и особенности продуктовой линейки Банка.</w:t>
            </w:r>
          </w:p>
        </w:tc>
        <w:tc>
          <w:tcPr>
            <w:tcW w:w="1365" w:type="dxa"/>
            <w:vAlign w:val="center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701" w:type="dxa"/>
            <w:vAlign w:val="center"/>
          </w:tcPr>
          <w:p w:rsidR="00E91C6C" w:rsidRPr="00B03B30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E91C6C" w:rsidTr="00575A26">
        <w:tc>
          <w:tcPr>
            <w:tcW w:w="2694" w:type="dxa"/>
            <w:vAlign w:val="center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Оценка заемщика. Скоринг</w:t>
            </w:r>
          </w:p>
        </w:tc>
        <w:tc>
          <w:tcPr>
            <w:tcW w:w="5014" w:type="dxa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Способы оценки кредитоспособности заемщика.</w:t>
            </w:r>
          </w:p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Требования банков к проверке документов, предоставляемых заемщиком, для получения кредитных продуктов.</w:t>
            </w:r>
          </w:p>
        </w:tc>
        <w:tc>
          <w:tcPr>
            <w:tcW w:w="1365" w:type="dxa"/>
            <w:vAlign w:val="center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701" w:type="dxa"/>
            <w:vAlign w:val="center"/>
          </w:tcPr>
          <w:p w:rsidR="00E91C6C" w:rsidRPr="00B03B30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E91C6C" w:rsidTr="00575A26">
        <w:tc>
          <w:tcPr>
            <w:tcW w:w="2694" w:type="dxa"/>
            <w:vAlign w:val="center"/>
          </w:tcPr>
          <w:p w:rsidR="00E91C6C" w:rsidRPr="00BF3723" w:rsidRDefault="00E91C6C" w:rsidP="00E91C6C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 xml:space="preserve">Навыки проведения </w:t>
            </w:r>
            <w:r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публичного</w:t>
            </w: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 xml:space="preserve"> презентации</w:t>
            </w:r>
          </w:p>
        </w:tc>
        <w:tc>
          <w:tcPr>
            <w:tcW w:w="5014" w:type="dxa"/>
          </w:tcPr>
          <w:p w:rsidR="00E91C6C" w:rsidRPr="00BF3723" w:rsidRDefault="00E91C6C" w:rsidP="00575A2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Самопрезентация.</w:t>
            </w:r>
          </w:p>
          <w:p w:rsidR="00E91C6C" w:rsidRPr="00BF3723" w:rsidRDefault="00E91C6C" w:rsidP="00575A2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Деловой стиль одежды.</w:t>
            </w:r>
          </w:p>
          <w:p w:rsidR="00E91C6C" w:rsidRPr="00BF3723" w:rsidRDefault="00E91C6C" w:rsidP="00575A2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Цели продающей презентации.</w:t>
            </w:r>
          </w:p>
          <w:p w:rsidR="00E91C6C" w:rsidRPr="00BF3723" w:rsidRDefault="00E91C6C" w:rsidP="00575A2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Этапы подготовки.</w:t>
            </w:r>
          </w:p>
          <w:p w:rsidR="00E91C6C" w:rsidRPr="00BF3723" w:rsidRDefault="00E91C6C" w:rsidP="00575A2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Этапы презентации.</w:t>
            </w:r>
          </w:p>
        </w:tc>
        <w:tc>
          <w:tcPr>
            <w:tcW w:w="1365" w:type="dxa"/>
            <w:vAlign w:val="center"/>
          </w:tcPr>
          <w:p w:rsidR="00E91C6C" w:rsidRPr="00BF3723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3</w:t>
            </w: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1701" w:type="dxa"/>
            <w:vAlign w:val="center"/>
          </w:tcPr>
          <w:p w:rsidR="00E91C6C" w:rsidRPr="00B03B30" w:rsidRDefault="00E91C6C" w:rsidP="00305C9C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Вебинар</w:t>
            </w:r>
          </w:p>
        </w:tc>
      </w:tr>
      <w:tr w:rsidR="00E91C6C" w:rsidTr="00575A26">
        <w:tc>
          <w:tcPr>
            <w:tcW w:w="2694" w:type="dxa"/>
            <w:vAlign w:val="center"/>
          </w:tcPr>
          <w:p w:rsidR="00E91C6C" w:rsidRPr="00BF3723" w:rsidRDefault="00E91C6C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5014" w:type="dxa"/>
          </w:tcPr>
          <w:p w:rsidR="00E91C6C" w:rsidRDefault="00F1029B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Презентация продукта</w:t>
            </w:r>
          </w:p>
          <w:p w:rsidR="00F1029B" w:rsidRPr="00F1029B" w:rsidRDefault="00F1029B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Собеседование с руководителем и </w:t>
            </w:r>
            <w:r>
              <w:rPr>
                <w:rFonts w:eastAsiaTheme="minorEastAsia" w:cs="Times New Roman"/>
                <w:noProof/>
                <w:sz w:val="20"/>
                <w:szCs w:val="20"/>
                <w:lang w:val="en-US" w:eastAsia="ru-RU"/>
              </w:rPr>
              <w:t>hr</w:t>
            </w:r>
          </w:p>
        </w:tc>
        <w:tc>
          <w:tcPr>
            <w:tcW w:w="1365" w:type="dxa"/>
            <w:vAlign w:val="center"/>
          </w:tcPr>
          <w:p w:rsidR="00E91C6C" w:rsidRPr="00BF3723" w:rsidRDefault="00F1029B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2</w:t>
            </w:r>
            <w:r w:rsidR="00E91C6C"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701" w:type="dxa"/>
            <w:vAlign w:val="center"/>
          </w:tcPr>
          <w:p w:rsidR="00E91C6C" w:rsidRPr="00B03B30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Зачет</w:t>
            </w:r>
          </w:p>
        </w:tc>
      </w:tr>
      <w:tr w:rsidR="00E91C6C" w:rsidTr="00575A26">
        <w:tc>
          <w:tcPr>
            <w:tcW w:w="2694" w:type="dxa"/>
            <w:vAlign w:val="center"/>
          </w:tcPr>
          <w:p w:rsidR="00E91C6C" w:rsidRPr="00BF3723" w:rsidRDefault="00E91C6C" w:rsidP="00BF3723">
            <w:pPr>
              <w:jc w:val="center"/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b/>
                <w:noProof/>
                <w:sz w:val="20"/>
                <w:szCs w:val="20"/>
                <w:lang w:eastAsia="ru-RU"/>
              </w:rPr>
              <w:t>Выпускной</w:t>
            </w:r>
          </w:p>
        </w:tc>
        <w:tc>
          <w:tcPr>
            <w:tcW w:w="5014" w:type="dxa"/>
          </w:tcPr>
          <w:p w:rsidR="00F1029B" w:rsidRDefault="00E91C6C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 xml:space="preserve">Торжественное закрытие "Банковской </w:t>
            </w:r>
          </w:p>
          <w:p w:rsidR="00E91C6C" w:rsidRPr="00BF3723" w:rsidRDefault="00F1029B" w:rsidP="00D91AF6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школы ВТБ - 2021</w:t>
            </w:r>
            <w:r w:rsidR="00E91C6C"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5" w:type="dxa"/>
            <w:vAlign w:val="center"/>
          </w:tcPr>
          <w:p w:rsidR="00E91C6C" w:rsidRPr="00BF3723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F3723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701" w:type="dxa"/>
            <w:vAlign w:val="center"/>
          </w:tcPr>
          <w:p w:rsidR="00E91C6C" w:rsidRPr="00B03B30" w:rsidRDefault="00E91C6C" w:rsidP="00B03B30">
            <w:pPr>
              <w:jc w:val="center"/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</w:pPr>
            <w:r w:rsidRPr="00B03B30">
              <w:rPr>
                <w:rFonts w:eastAsiaTheme="minorEastAsia" w:cs="Times New Roman"/>
                <w:noProof/>
                <w:sz w:val="20"/>
                <w:szCs w:val="20"/>
                <w:lang w:eastAsia="ru-RU"/>
              </w:rPr>
              <w:t>Выпускной</w:t>
            </w:r>
          </w:p>
        </w:tc>
      </w:tr>
    </w:tbl>
    <w:p w:rsidR="00D41724" w:rsidRDefault="00D41724" w:rsidP="00F621AD">
      <w:pPr>
        <w:rPr>
          <w:b/>
        </w:rPr>
      </w:pPr>
    </w:p>
    <w:sectPr w:rsidR="00D41724" w:rsidSect="003856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7FE"/>
    <w:multiLevelType w:val="hybridMultilevel"/>
    <w:tmpl w:val="5AAA9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366A"/>
    <w:multiLevelType w:val="hybridMultilevel"/>
    <w:tmpl w:val="8BB4D9F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4"/>
    <w:rsid w:val="00004951"/>
    <w:rsid w:val="00017B42"/>
    <w:rsid w:val="00042C1E"/>
    <w:rsid w:val="00067DBF"/>
    <w:rsid w:val="00083CC7"/>
    <w:rsid w:val="001D57B6"/>
    <w:rsid w:val="00227955"/>
    <w:rsid w:val="00227FFA"/>
    <w:rsid w:val="00241EED"/>
    <w:rsid w:val="00265A58"/>
    <w:rsid w:val="00365F12"/>
    <w:rsid w:val="003856C3"/>
    <w:rsid w:val="0042775F"/>
    <w:rsid w:val="00464D09"/>
    <w:rsid w:val="005600BE"/>
    <w:rsid w:val="00575A26"/>
    <w:rsid w:val="00612F63"/>
    <w:rsid w:val="007B19F1"/>
    <w:rsid w:val="007F6D31"/>
    <w:rsid w:val="008E22F3"/>
    <w:rsid w:val="009244FE"/>
    <w:rsid w:val="00933E4E"/>
    <w:rsid w:val="00A75A85"/>
    <w:rsid w:val="00AE54E2"/>
    <w:rsid w:val="00B03B30"/>
    <w:rsid w:val="00B973A4"/>
    <w:rsid w:val="00BC4198"/>
    <w:rsid w:val="00BF3723"/>
    <w:rsid w:val="00C04C60"/>
    <w:rsid w:val="00C7598A"/>
    <w:rsid w:val="00D41724"/>
    <w:rsid w:val="00D91AF6"/>
    <w:rsid w:val="00E91C6C"/>
    <w:rsid w:val="00EC1B04"/>
    <w:rsid w:val="00F1029B"/>
    <w:rsid w:val="00F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44FE"/>
    <w:rPr>
      <w:color w:val="0000FF"/>
      <w:u w:val="single"/>
    </w:rPr>
  </w:style>
  <w:style w:type="table" w:styleId="a6">
    <w:name w:val="Table Grid"/>
    <w:basedOn w:val="a1"/>
    <w:uiPriority w:val="59"/>
    <w:rsid w:val="0022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41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5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44FE"/>
    <w:rPr>
      <w:color w:val="0000FF"/>
      <w:u w:val="single"/>
    </w:rPr>
  </w:style>
  <w:style w:type="table" w:styleId="a6">
    <w:name w:val="Table Grid"/>
    <w:basedOn w:val="a1"/>
    <w:uiPriority w:val="59"/>
    <w:rsid w:val="0022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419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5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i_kipsmx6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stakovaNaA@vtb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qrcoder.ru/code/?https%3A%2F%2Fdocs.google.com%2Fforms%2Fd%2F1lh8dWe1YeXjBIuoSzUkEyU9bMlmbFguQdBhT53-WS2M%2Fedit%23responses&amp;4&amp;0" TargetMode="External"/><Relationship Id="rId4" Type="http://schemas.openxmlformats.org/officeDocument/2006/relationships/settings" Target="settings.xml"/><Relationship Id="rId9" Type="http://schemas.openxmlformats.org/officeDocument/2006/relationships/image" Target="cid:7028521608267262@vla1-bff2c05bedc2.qloud-c.yandex.net" TargetMode="External"/><Relationship Id="rId14" Type="http://schemas.openxmlformats.org/officeDocument/2006/relationships/hyperlink" Target="https://t.me/joinchat/AAAAAE7tEsH2KhaGb5w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Шрайнер Анна Михайловна</dc:creator>
  <cp:keywords/>
  <dc:description/>
  <cp:lastModifiedBy>Рощупкина Екатерина Юрьевна</cp:lastModifiedBy>
  <cp:revision>29</cp:revision>
  <dcterms:created xsi:type="dcterms:W3CDTF">2018-01-24T04:47:00Z</dcterms:created>
  <dcterms:modified xsi:type="dcterms:W3CDTF">2020-12-24T08:08:00Z</dcterms:modified>
</cp:coreProperties>
</file>